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75D" w:rsidRDefault="00EA775D" w:rsidP="00EA775D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 xml:space="preserve">PORTARIA Nº 039 DE 27 DE OUTUBRO DE 2025 </w:t>
      </w:r>
    </w:p>
    <w:p w:rsidR="00EA775D" w:rsidRDefault="00EA775D" w:rsidP="00EA775D">
      <w:pPr>
        <w:ind w:left="2268" w:firstLine="1560"/>
        <w:jc w:val="both"/>
        <w:rPr>
          <w:rFonts w:ascii="Arial" w:hAnsi="Arial" w:cs="Arial"/>
        </w:rPr>
      </w:pPr>
      <w:r>
        <w:rPr>
          <w:b/>
          <w:u w:val="single"/>
        </w:rPr>
        <w:br/>
      </w:r>
      <w:r>
        <w:rPr>
          <w:rFonts w:ascii="Arial" w:hAnsi="Arial" w:cs="Arial"/>
        </w:rPr>
        <w:t xml:space="preserve">“Concede benefício de Pensão Vitalícia e Temporária, por Morte, com Proventos Integrais a dependentes de Servidor Público Municipal, </w:t>
      </w:r>
      <w:r w:rsidRPr="00EA775D">
        <w:rPr>
          <w:rFonts w:ascii="Arial" w:hAnsi="Arial" w:cs="Arial"/>
          <w:b/>
        </w:rPr>
        <w:t>R</w:t>
      </w:r>
      <w:r>
        <w:rPr>
          <w:rFonts w:ascii="Arial" w:hAnsi="Arial" w:cs="Arial"/>
          <w:b/>
        </w:rPr>
        <w:t>.S.N e D G.</w:t>
      </w:r>
      <w:r w:rsidRPr="00EA775D">
        <w:rPr>
          <w:rFonts w:ascii="Arial" w:hAnsi="Arial" w:cs="Arial"/>
          <w:b/>
        </w:rPr>
        <w:t>S.N</w:t>
      </w:r>
      <w:r>
        <w:rPr>
          <w:rFonts w:ascii="Arial" w:hAnsi="Arial" w:cs="Arial"/>
        </w:rPr>
        <w:t xml:space="preserve">.” </w:t>
      </w:r>
    </w:p>
    <w:p w:rsidR="00EA775D" w:rsidRDefault="00EA775D" w:rsidP="00EA775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EA775D" w:rsidRDefault="00EA775D" w:rsidP="00EA775D">
      <w:pPr>
        <w:ind w:firstLine="1416"/>
        <w:jc w:val="both"/>
        <w:rPr>
          <w:rFonts w:ascii="Arial" w:hAnsi="Arial" w:cs="Arial"/>
        </w:rPr>
      </w:pPr>
      <w:r>
        <w:rPr>
          <w:rFonts w:ascii="Arial" w:hAnsi="Arial" w:cs="Arial"/>
        </w:rPr>
        <w:t>A Diretora Presidente do Instituto de Previdência dos Servidores Públicos do Município de Guanhães – GUANHÃES PREV, no uso das suas atribuições, previstas no Art. 11, inciso XV, da Lei Complementar Municipal n° 038/2025, e tendo em vista o constante no Processo de Aposentadoria Voluntaria por Tempo de Contribuição e Idade, torna pública a seguinte PORTARIA:</w:t>
      </w:r>
    </w:p>
    <w:p w:rsidR="00EA775D" w:rsidRDefault="00EA775D" w:rsidP="00EA775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Art. 1º - Conceder benefício de Pensão Vitalícia à esposa e Temporária ao filho menor, por Morte, com Proventos Integrais a contar de 18 de outubro de 2025, nos termos do Art. 40, § 7º, Inciso II da Constituição Federal/88 e Art. 25, Inciso II, Art. 26, inciso I, da Lei Municipal nº 2.359/2009 a:</w:t>
      </w:r>
    </w:p>
    <w:p w:rsidR="00EA775D" w:rsidRDefault="00EA775D" w:rsidP="00EA775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R</w:t>
      </w:r>
      <w:r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.S.N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</w:rPr>
        <w:t>brasileira, viúva,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CPF </w:t>
      </w:r>
      <w:r>
        <w:rPr>
          <w:rFonts w:ascii="Arial" w:hAnsi="Arial" w:cs="Arial"/>
        </w:rPr>
        <w:t>xxx</w:t>
      </w:r>
      <w:r>
        <w:rPr>
          <w:rFonts w:ascii="Arial" w:hAnsi="Arial" w:cs="Arial"/>
        </w:rPr>
        <w:t>.084.</w:t>
      </w:r>
      <w:r>
        <w:rPr>
          <w:rFonts w:ascii="Arial" w:hAnsi="Arial" w:cs="Arial"/>
        </w:rPr>
        <w:t>xxx</w:t>
      </w:r>
      <w:r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xx, </w:t>
      </w:r>
      <w:r>
        <w:rPr>
          <w:rFonts w:ascii="Arial" w:hAnsi="Arial" w:cs="Arial"/>
        </w:rPr>
        <w:t xml:space="preserve">dependente na condição de esposa e </w:t>
      </w:r>
      <w:r w:rsidRPr="00EA775D">
        <w:rPr>
          <w:rFonts w:ascii="Arial" w:hAnsi="Arial" w:cs="Arial"/>
          <w:b/>
        </w:rPr>
        <w:t>D.G.S.N</w:t>
      </w:r>
      <w:r>
        <w:rPr>
          <w:rFonts w:ascii="Arial" w:hAnsi="Arial" w:cs="Arial"/>
        </w:rPr>
        <w:t xml:space="preserve">, portador do CPF </w:t>
      </w:r>
      <w:r>
        <w:rPr>
          <w:rFonts w:ascii="Arial" w:hAnsi="Arial" w:cs="Arial"/>
        </w:rPr>
        <w:t>xxx</w:t>
      </w:r>
      <w:r>
        <w:rPr>
          <w:rFonts w:ascii="Arial" w:hAnsi="Arial" w:cs="Arial"/>
        </w:rPr>
        <w:t>.619.</w:t>
      </w:r>
      <w:r>
        <w:rPr>
          <w:rFonts w:ascii="Arial" w:hAnsi="Arial" w:cs="Arial"/>
        </w:rPr>
        <w:t>xxx</w:t>
      </w:r>
      <w:r>
        <w:rPr>
          <w:rFonts w:ascii="Arial" w:hAnsi="Arial" w:cs="Arial"/>
        </w:rPr>
        <w:t>-</w:t>
      </w:r>
      <w:r>
        <w:rPr>
          <w:rFonts w:ascii="Arial" w:hAnsi="Arial" w:cs="Arial"/>
        </w:rPr>
        <w:t>xx</w:t>
      </w:r>
      <w:r>
        <w:rPr>
          <w:rFonts w:ascii="Arial" w:hAnsi="Arial" w:cs="Arial"/>
        </w:rPr>
        <w:t xml:space="preserve">, dependentes na condição de filho menor do servidor </w:t>
      </w:r>
      <w:r>
        <w:rPr>
          <w:rFonts w:ascii="Arial" w:hAnsi="Arial" w:cs="Arial"/>
          <w:b/>
        </w:rPr>
        <w:t>D.C.N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  <w:bCs/>
        </w:rPr>
        <w:t>Pedreiro,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CPF </w:t>
      </w:r>
      <w:r>
        <w:rPr>
          <w:rFonts w:ascii="Arial" w:hAnsi="Arial" w:cs="Arial"/>
        </w:rPr>
        <w:t>xxx</w:t>
      </w:r>
      <w:r>
        <w:rPr>
          <w:rFonts w:ascii="Arial" w:hAnsi="Arial" w:cs="Arial"/>
        </w:rPr>
        <w:t>.355.</w:t>
      </w:r>
      <w:r>
        <w:rPr>
          <w:rFonts w:ascii="Arial" w:hAnsi="Arial" w:cs="Arial"/>
        </w:rPr>
        <w:t>xxx</w:t>
      </w:r>
      <w:r>
        <w:rPr>
          <w:rFonts w:ascii="Arial" w:hAnsi="Arial" w:cs="Arial"/>
        </w:rPr>
        <w:t>-</w:t>
      </w:r>
      <w:r>
        <w:rPr>
          <w:rFonts w:ascii="Arial" w:hAnsi="Arial" w:cs="Arial"/>
        </w:rPr>
        <w:t>xx</w:t>
      </w:r>
      <w:r>
        <w:rPr>
          <w:rFonts w:ascii="Arial" w:hAnsi="Arial" w:cs="Arial"/>
        </w:rPr>
        <w:t xml:space="preserve">, </w:t>
      </w:r>
      <w:bookmarkStart w:id="0" w:name="_GoBack"/>
      <w:bookmarkEnd w:id="0"/>
      <w:r>
        <w:rPr>
          <w:rFonts w:ascii="Arial" w:hAnsi="Arial" w:cs="Arial"/>
        </w:rPr>
        <w:t>falecido na ativa em 18 de outubro de 2025, Símbolo de Vencimento Nível LVIII, Padrão A.</w:t>
      </w:r>
    </w:p>
    <w:p w:rsidR="00EA775D" w:rsidRDefault="00EA775D" w:rsidP="00EA775D">
      <w:p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Art. 2º - O benefício concedido por esta Portaria será revisto na mesma d</w:t>
      </w:r>
      <w:r>
        <w:rPr>
          <w:rFonts w:ascii="Arial" w:hAnsi="Arial" w:cs="Arial"/>
          <w:color w:val="000000"/>
          <w:shd w:val="clear" w:color="auto" w:fill="FFFFFF"/>
        </w:rPr>
        <w:t>ata e índice utilizados para reajuste dos benefícios do RGPS.</w:t>
      </w:r>
    </w:p>
    <w:p w:rsidR="00EA775D" w:rsidRDefault="00EA775D" w:rsidP="00EA775D">
      <w:pPr>
        <w:ind w:firstLine="1416"/>
        <w:jc w:val="both"/>
        <w:rPr>
          <w:rFonts w:ascii="Arial" w:hAnsi="Arial" w:cs="Arial"/>
        </w:rPr>
      </w:pPr>
      <w:r>
        <w:rPr>
          <w:rFonts w:ascii="Arial" w:hAnsi="Arial" w:cs="Arial"/>
        </w:rPr>
        <w:t>Art. 3º - Esta Portaria entra em vigor na data de sua publicação, retroagindo seus efeitos a 18 de outubro de 2025.</w:t>
      </w:r>
    </w:p>
    <w:p w:rsidR="00EA775D" w:rsidRDefault="00EA775D" w:rsidP="00EA775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Art. 4º - Revogam-se as disposições em contrário.</w:t>
      </w:r>
    </w:p>
    <w:p w:rsidR="00EA775D" w:rsidRDefault="00EA775D" w:rsidP="00EA775D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Guanhães, 27 de outubro de 2025. 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</w:p>
    <w:p w:rsidR="00EA775D" w:rsidRDefault="00EA775D" w:rsidP="00EA775D">
      <w:pPr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Rosimery</w:t>
      </w:r>
      <w:proofErr w:type="spellEnd"/>
      <w:r>
        <w:rPr>
          <w:rFonts w:ascii="Arial" w:hAnsi="Arial" w:cs="Arial"/>
        </w:rPr>
        <w:t xml:space="preserve"> Aparecida Inácio de Pinho Procópio</w:t>
      </w:r>
      <w:r>
        <w:rPr>
          <w:rFonts w:ascii="Arial" w:hAnsi="Arial" w:cs="Arial"/>
        </w:rPr>
        <w:br/>
        <w:t xml:space="preserve">Diretora Executiva do </w:t>
      </w:r>
      <w:r>
        <w:rPr>
          <w:rFonts w:ascii="Arial" w:hAnsi="Arial" w:cs="Arial"/>
        </w:rPr>
        <w:br/>
        <w:t xml:space="preserve">Guanhães </w:t>
      </w:r>
      <w:proofErr w:type="spellStart"/>
      <w:r>
        <w:rPr>
          <w:rFonts w:ascii="Arial" w:hAnsi="Arial" w:cs="Arial"/>
        </w:rPr>
        <w:t>Prev</w:t>
      </w:r>
      <w:proofErr w:type="spellEnd"/>
    </w:p>
    <w:p w:rsidR="00E62F78" w:rsidRDefault="00E62F78"/>
    <w:sectPr w:rsidR="00E62F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75D"/>
    <w:rsid w:val="00E62F78"/>
    <w:rsid w:val="00EA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C52CC6-3206-4970-B60C-516E11BB9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75D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04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247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recepçao</dc:creator>
  <cp:keywords/>
  <dc:description/>
  <cp:lastModifiedBy>recepçao</cp:lastModifiedBy>
  <cp:revision>1</cp:revision>
  <dcterms:created xsi:type="dcterms:W3CDTF">2026-05-07T13:06:00Z</dcterms:created>
  <dcterms:modified xsi:type="dcterms:W3CDTF">2026-05-07T13:12:00Z</dcterms:modified>
</cp:coreProperties>
</file>